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1CF4" w14:textId="3BE298A3" w:rsidR="00F238D7" w:rsidRPr="00A43B63" w:rsidRDefault="00F238D7">
      <w:pPr>
        <w:rPr>
          <w:rFonts w:ascii="Times New Roman" w:hAnsi="Times New Roman" w:cs="Times New Roman"/>
          <w:sz w:val="24"/>
          <w:szCs w:val="24"/>
        </w:rPr>
      </w:pPr>
    </w:p>
    <w:p w14:paraId="4EE56BDD" w14:textId="77777777" w:rsidR="006741BD" w:rsidRPr="006741BD" w:rsidRDefault="006741BD" w:rsidP="006741BD">
      <w:pPr>
        <w:spacing w:before="300" w:after="300" w:line="240" w:lineRule="auto"/>
        <w:jc w:val="center"/>
        <w:rPr>
          <w:rFonts w:ascii="Times New Roman" w:eastAsia="Times New Roman" w:hAnsi="Times New Roman" w:cs="Times New Roman"/>
          <w:sz w:val="24"/>
          <w:szCs w:val="24"/>
          <w:shd w:val="clear" w:color="auto" w:fill="F8F8F8"/>
          <w:lang w:eastAsia="tr-TR"/>
        </w:rPr>
      </w:pPr>
      <w:r w:rsidRPr="006741BD">
        <w:rPr>
          <w:rFonts w:ascii="Times New Roman" w:eastAsia="Times New Roman" w:hAnsi="Times New Roman" w:cs="Times New Roman"/>
          <w:b/>
          <w:bCs/>
          <w:sz w:val="24"/>
          <w:szCs w:val="24"/>
          <w:shd w:val="clear" w:color="auto" w:fill="F8F8F8"/>
          <w:lang w:eastAsia="tr-TR"/>
        </w:rPr>
        <w:t>KENDİNDEN YÜRÜR BÜYÜK ÖLÇEKLİ PİST ÇİZGİ MAKİNESİ SATIN ALINACAKTIR</w:t>
      </w:r>
    </w:p>
    <w:p w14:paraId="5267D7F3" w14:textId="77777777" w:rsidR="006741BD" w:rsidRPr="006741BD" w:rsidRDefault="006741BD" w:rsidP="006741BD">
      <w:pPr>
        <w:spacing w:after="300" w:line="240" w:lineRule="auto"/>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u w:val="single"/>
          <w:shd w:val="clear" w:color="auto" w:fill="F8F8F8"/>
          <w:lang w:eastAsia="tr-TR"/>
        </w:rPr>
        <w:t>DEVLET HAVA MEYDANLARI İŞLETMESİ GENEL MÜDÜRLÜĞÜ (DHMİ)</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Kendinden Yürür Büyük Ölçekli Pist Çizgi Makinesi</w:t>
      </w:r>
      <w:r w:rsidRPr="006741BD">
        <w:rPr>
          <w:rFonts w:ascii="Times New Roman" w:eastAsia="Times New Roman" w:hAnsi="Times New Roman" w:cs="Times New Roman"/>
          <w:sz w:val="24"/>
          <w:szCs w:val="24"/>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200"/>
        <w:gridCol w:w="5536"/>
      </w:tblGrid>
      <w:tr w:rsidR="00A43B63" w:rsidRPr="006741BD" w14:paraId="6B9210E1"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4D456DF"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115A1CD"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5ECE176"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2025/982911</w:t>
            </w:r>
          </w:p>
        </w:tc>
      </w:tr>
    </w:tbl>
    <w:p w14:paraId="5D9E7D99" w14:textId="77777777" w:rsidR="006741BD" w:rsidRPr="006741BD" w:rsidRDefault="006741BD" w:rsidP="006741BD">
      <w:pPr>
        <w:spacing w:after="0" w:line="240" w:lineRule="auto"/>
        <w:rPr>
          <w:rFonts w:ascii="Times New Roman" w:eastAsia="Times New Roman" w:hAnsi="Times New Roman" w:cs="Times New Roman"/>
          <w:vanish/>
          <w:sz w:val="24"/>
          <w:szCs w:val="24"/>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549"/>
      </w:tblGrid>
      <w:tr w:rsidR="00A43B63" w:rsidRPr="006741BD" w14:paraId="1187010F" w14:textId="77777777" w:rsidTr="006741BD">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14:paraId="24454C26"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1-İdarenin</w:t>
            </w:r>
          </w:p>
        </w:tc>
      </w:tr>
      <w:tr w:rsidR="00A43B63" w:rsidRPr="006741BD" w14:paraId="3A2DE360"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03405938"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a)</w:t>
            </w:r>
            <w:r w:rsidRPr="006741BD">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6AB78BB"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B439167"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DEVLET HAVA MEYDANLARI İŞLETMESİ GENEL MÜDÜRLÜĞÜ (DHMİ)</w:t>
            </w:r>
          </w:p>
        </w:tc>
      </w:tr>
      <w:tr w:rsidR="00A43B63" w:rsidRPr="006741BD" w14:paraId="30DAE798"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0D78B43E"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b)</w:t>
            </w:r>
            <w:r w:rsidRPr="006741BD">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AA7643F"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2BDA7CB"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EMNİYET MAHALLESİ MEVLANA BULVARI NO:32 YENİMAHALLE/ANKARA</w:t>
            </w:r>
          </w:p>
        </w:tc>
      </w:tr>
      <w:tr w:rsidR="00A43B63" w:rsidRPr="006741BD" w14:paraId="6C3A1EE0"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58F38BAF"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c)</w:t>
            </w:r>
            <w:r w:rsidRPr="006741BD">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2428DC5"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E458633"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03122042777 - 3122128158</w:t>
            </w:r>
          </w:p>
        </w:tc>
      </w:tr>
      <w:tr w:rsidR="00A43B63" w:rsidRPr="006741BD" w14:paraId="21E1BECE"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0CBF7B1A"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ç)</w:t>
            </w:r>
            <w:r w:rsidRPr="006741BD">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8E25483"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DD0E4AF"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https://ekap.kik.gov.tr/EKAP/</w:t>
            </w:r>
          </w:p>
        </w:tc>
      </w:tr>
    </w:tbl>
    <w:p w14:paraId="6C61A546" w14:textId="77777777" w:rsidR="006741BD" w:rsidRPr="006741BD" w:rsidRDefault="006741BD" w:rsidP="006741BD">
      <w:pPr>
        <w:spacing w:after="0" w:line="240" w:lineRule="auto"/>
        <w:rPr>
          <w:rFonts w:ascii="Times New Roman" w:eastAsia="Times New Roman" w:hAnsi="Times New Roman" w:cs="Times New Roman"/>
          <w:sz w:val="24"/>
          <w:szCs w:val="24"/>
          <w:shd w:val="clear" w:color="auto" w:fill="F8F8F8"/>
          <w:lang w:eastAsia="tr-TR"/>
        </w:rPr>
      </w:pP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549"/>
      </w:tblGrid>
      <w:tr w:rsidR="00A43B63" w:rsidRPr="006741BD" w14:paraId="7B44AC9B"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90E505C"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a)</w:t>
            </w:r>
            <w:r w:rsidRPr="006741BD">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52DC2D9"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798C830"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Kendinden Yürür Büyük Ölçekli Pist Çizgi Makinesi</w:t>
            </w:r>
          </w:p>
        </w:tc>
      </w:tr>
      <w:tr w:rsidR="00A43B63" w:rsidRPr="006741BD" w14:paraId="3C47C6B7"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149EA7FA"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b)</w:t>
            </w:r>
            <w:r w:rsidRPr="006741BD">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59EEA6E"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9431CF"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1 Adet</w:t>
            </w:r>
            <w:r w:rsidRPr="006741BD">
              <w:rPr>
                <w:rFonts w:ascii="Times New Roman" w:eastAsia="Times New Roman" w:hAnsi="Times New Roman" w:cs="Times New Roman"/>
                <w:b/>
                <w:bCs/>
                <w:sz w:val="24"/>
                <w:szCs w:val="24"/>
                <w:lang w:eastAsia="tr-TR"/>
              </w:rPr>
              <w:br/>
              <w:t>Ayrıntılı bilgiye EKAP’ta yer alan ihale dokümanı içinde bulunan idari şartnameden ulaşılabilir.</w:t>
            </w:r>
          </w:p>
        </w:tc>
      </w:tr>
      <w:tr w:rsidR="00A43B63" w:rsidRPr="006741BD" w14:paraId="5AFB4839"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289F1F44"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c)</w:t>
            </w:r>
            <w:r w:rsidRPr="006741BD">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B7F43CC"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58EFFB"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DHMİ Antalya Havalimanı Başmüdürlüğü Deposu/ANTALYA'dır.</w:t>
            </w:r>
          </w:p>
        </w:tc>
      </w:tr>
      <w:tr w:rsidR="00A43B63" w:rsidRPr="006741BD" w14:paraId="36F2D69D"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50E9CF4"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ç)</w:t>
            </w:r>
            <w:r w:rsidRPr="006741BD">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CA82C35"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AB4D8EC" w14:textId="5932D92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Sözleşmenin imzalanmasını</w:t>
            </w:r>
            <w:r w:rsidR="004248DA">
              <w:rPr>
                <w:rFonts w:ascii="Times New Roman" w:eastAsia="Times New Roman" w:hAnsi="Times New Roman" w:cs="Times New Roman"/>
                <w:b/>
                <w:bCs/>
                <w:sz w:val="24"/>
                <w:szCs w:val="24"/>
                <w:lang w:eastAsia="tr-TR"/>
              </w:rPr>
              <w:t xml:space="preserve"> </w:t>
            </w:r>
            <w:r w:rsidRPr="006741BD">
              <w:rPr>
                <w:rFonts w:ascii="Times New Roman" w:eastAsia="Times New Roman" w:hAnsi="Times New Roman" w:cs="Times New Roman"/>
                <w:b/>
                <w:bCs/>
                <w:sz w:val="24"/>
                <w:szCs w:val="24"/>
                <w:lang w:eastAsia="tr-TR"/>
              </w:rPr>
              <w:t xml:space="preserve"> müteakip en geç 120 gün içinde Antalya Havalimanı Başmüdürlüğü deposuna Teknik şartnamenin 9. Maddesine uygun olarak teslim edilecektir</w:t>
            </w:r>
          </w:p>
        </w:tc>
      </w:tr>
      <w:tr w:rsidR="00A43B63" w:rsidRPr="006741BD" w14:paraId="22501A09"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1D2008B3"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d)</w:t>
            </w:r>
            <w:r w:rsidRPr="006741BD">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0FA6F53"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28DBB1D"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Sözleşmenin imzalanmasını müteakip işe başlanacaktır.</w:t>
            </w:r>
          </w:p>
        </w:tc>
      </w:tr>
    </w:tbl>
    <w:p w14:paraId="76037E38" w14:textId="77777777" w:rsidR="006741BD" w:rsidRPr="006741BD" w:rsidRDefault="006741BD" w:rsidP="006741BD">
      <w:pPr>
        <w:spacing w:after="0" w:line="240" w:lineRule="auto"/>
        <w:rPr>
          <w:rFonts w:ascii="Times New Roman" w:eastAsia="Times New Roman" w:hAnsi="Times New Roman" w:cs="Times New Roman"/>
          <w:sz w:val="24"/>
          <w:szCs w:val="24"/>
          <w:shd w:val="clear" w:color="auto" w:fill="F8F8F8"/>
          <w:lang w:eastAsia="tr-TR"/>
        </w:rPr>
      </w:pP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5"/>
        <w:gridCol w:w="188"/>
        <w:gridCol w:w="5549"/>
      </w:tblGrid>
      <w:tr w:rsidR="00A43B63" w:rsidRPr="006741BD" w14:paraId="407107CF"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7F0E17F6"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a)</w:t>
            </w:r>
            <w:r w:rsidRPr="006741BD">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ABA2EAD"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39D9BDC"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13.08.2025 - 15:00</w:t>
            </w:r>
          </w:p>
        </w:tc>
      </w:tr>
      <w:tr w:rsidR="00A43B63" w:rsidRPr="006741BD" w14:paraId="63865D05" w14:textId="77777777" w:rsidTr="006741BD">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14:paraId="4B457594"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b)</w:t>
            </w:r>
            <w:r w:rsidRPr="006741BD">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2BC7F63"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46FE3E3" w14:textId="77777777" w:rsidR="006741BD" w:rsidRPr="006741BD" w:rsidRDefault="006741BD" w:rsidP="006741BD">
            <w:pPr>
              <w:spacing w:after="0" w:line="240" w:lineRule="atLeast"/>
              <w:jc w:val="both"/>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 xml:space="preserve">Emniyet Mahallesi Mevlana Bulvarı No:32 06560 Yenimahalle / ANKARA adresinde bulunan DEVLET HAVA MEYDANLARI İŞLETMESİ GENEL </w:t>
            </w:r>
            <w:r w:rsidRPr="006741BD">
              <w:rPr>
                <w:rFonts w:ascii="Times New Roman" w:eastAsia="Times New Roman" w:hAnsi="Times New Roman" w:cs="Times New Roman"/>
                <w:b/>
                <w:bCs/>
                <w:sz w:val="24"/>
                <w:szCs w:val="24"/>
                <w:lang w:eastAsia="tr-TR"/>
              </w:rPr>
              <w:lastRenderedPageBreak/>
              <w:t>MÜDÜRLÜĞÜ Satın Alma ve İkmal Dairesi Başkanlığı</w:t>
            </w:r>
          </w:p>
        </w:tc>
      </w:tr>
    </w:tbl>
    <w:p w14:paraId="34AB75B0" w14:textId="77777777" w:rsidR="006741BD" w:rsidRPr="006741BD" w:rsidRDefault="006741BD" w:rsidP="006741BD">
      <w:pPr>
        <w:spacing w:after="0" w:line="240" w:lineRule="auto"/>
        <w:rPr>
          <w:rFonts w:ascii="Times New Roman" w:eastAsia="Times New Roman" w:hAnsi="Times New Roman" w:cs="Times New Roman"/>
          <w:sz w:val="24"/>
          <w:szCs w:val="24"/>
          <w:shd w:val="clear" w:color="auto" w:fill="F8F8F8"/>
          <w:lang w:eastAsia="tr-TR"/>
        </w:rPr>
      </w:pPr>
      <w:r w:rsidRPr="006741BD">
        <w:rPr>
          <w:rFonts w:ascii="Times New Roman" w:eastAsia="Times New Roman" w:hAnsi="Times New Roman" w:cs="Times New Roman"/>
          <w:sz w:val="24"/>
          <w:szCs w:val="24"/>
          <w:shd w:val="clear" w:color="auto" w:fill="F8F8F8"/>
          <w:lang w:eastAsia="tr-TR"/>
        </w:rPr>
        <w:lastRenderedPageBreak/>
        <w:br/>
      </w:r>
      <w:r w:rsidRPr="006741BD">
        <w:rPr>
          <w:rFonts w:ascii="Times New Roman" w:eastAsia="Times New Roman" w:hAnsi="Times New Roman" w:cs="Times New Roman"/>
          <w:b/>
          <w:bCs/>
          <w:sz w:val="24"/>
          <w:szCs w:val="24"/>
          <w:shd w:val="clear" w:color="auto" w:fill="F8F8F8"/>
          <w:lang w:eastAsia="tr-TR"/>
        </w:rPr>
        <w:t>4. İhaleye katılabilme şartları ve istenilen belgeler ile yeterlik değerlendirmesinde uygulanacak kriterler: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w:t>
      </w:r>
      <w:r w:rsidRPr="006741BD">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4.1.2.</w:t>
      </w:r>
      <w:r w:rsidRPr="006741BD">
        <w:rPr>
          <w:rFonts w:ascii="Times New Roman" w:eastAsia="Times New Roman" w:hAnsi="Times New Roman" w:cs="Times New Roman"/>
          <w:sz w:val="24"/>
          <w:szCs w:val="24"/>
          <w:shd w:val="clear" w:color="auto" w:fill="F8F8F8"/>
          <w:lang w:eastAsia="tr-TR"/>
        </w:rPr>
        <w:t> Teklif vermeye yetkili olduğunu gösteren bilgiler;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4.1.2.1.</w:t>
      </w:r>
      <w:r w:rsidRPr="006741BD">
        <w:rPr>
          <w:rFonts w:ascii="Times New Roman" w:eastAsia="Times New Roman" w:hAnsi="Times New Roman" w:cs="Times New Roman"/>
          <w:sz w:val="24"/>
          <w:szCs w:val="24"/>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4.1.3.</w:t>
      </w:r>
      <w:r w:rsidRPr="006741BD">
        <w:rPr>
          <w:rFonts w:ascii="Times New Roman" w:eastAsia="Times New Roman" w:hAnsi="Times New Roman" w:cs="Times New Roman"/>
          <w:sz w:val="24"/>
          <w:szCs w:val="24"/>
          <w:shd w:val="clear" w:color="auto" w:fill="F8F8F8"/>
          <w:lang w:eastAsia="tr-TR"/>
        </w:rPr>
        <w:t> Şekli ve içeriği İdari Şartnamede belirlenen teklif mektubu.</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4.1.4.</w:t>
      </w:r>
      <w:r w:rsidRPr="006741BD">
        <w:rPr>
          <w:rFonts w:ascii="Times New Roman" w:eastAsia="Times New Roman" w:hAnsi="Times New Roman" w:cs="Times New Roman"/>
          <w:sz w:val="24"/>
          <w:szCs w:val="24"/>
          <w:shd w:val="clear" w:color="auto" w:fill="F8F8F8"/>
          <w:lang w:eastAsia="tr-TR"/>
        </w:rPr>
        <w:t> Şekli ve içeriği İdari Şartnamede belirlenen geçici teminat bilgileri.</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4.1.5</w:t>
      </w:r>
      <w:r w:rsidRPr="006741BD">
        <w:rPr>
          <w:rFonts w:ascii="Times New Roman" w:eastAsia="Times New Roman" w:hAnsi="Times New Roman" w:cs="Times New Roman"/>
          <w:sz w:val="24"/>
          <w:szCs w:val="24"/>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43B63" w:rsidRPr="006741BD" w14:paraId="05701B03" w14:textId="77777777" w:rsidTr="006741BD">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14:paraId="30CEB7DB"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43B63" w:rsidRPr="006741BD" w14:paraId="11872195" w14:textId="77777777" w:rsidTr="006741BD">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14:paraId="38C8FC63"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İdare tarafından ekonomik ve mali yeterliğe ilişkin kriter belirtilmemiştir.</w:t>
            </w:r>
          </w:p>
        </w:tc>
      </w:tr>
    </w:tbl>
    <w:p w14:paraId="08200CC7" w14:textId="77777777" w:rsidR="006741BD" w:rsidRPr="006741BD" w:rsidRDefault="006741BD" w:rsidP="006741BD">
      <w:pPr>
        <w:spacing w:after="0" w:line="240" w:lineRule="auto"/>
        <w:rPr>
          <w:rFonts w:ascii="Times New Roman" w:eastAsia="Times New Roman" w:hAnsi="Times New Roman" w:cs="Times New Roman"/>
          <w:vanish/>
          <w:sz w:val="24"/>
          <w:szCs w:val="24"/>
          <w:shd w:val="clear" w:color="auto" w:fill="F8F8F8"/>
          <w:lang w:eastAsia="tr-TR"/>
        </w:rPr>
      </w:pPr>
    </w:p>
    <w:tbl>
      <w:tblPr>
        <w:tblW w:w="5313" w:type="pct"/>
        <w:tblCellSpacing w:w="15" w:type="dxa"/>
        <w:tblCellMar>
          <w:top w:w="15" w:type="dxa"/>
          <w:left w:w="15" w:type="dxa"/>
          <w:bottom w:w="15" w:type="dxa"/>
          <w:right w:w="15" w:type="dxa"/>
        </w:tblCellMar>
        <w:tblLook w:val="04A0" w:firstRow="1" w:lastRow="0" w:firstColumn="1" w:lastColumn="0" w:noHBand="0" w:noVBand="1"/>
      </w:tblPr>
      <w:tblGrid>
        <w:gridCol w:w="9640"/>
      </w:tblGrid>
      <w:tr w:rsidR="00A43B63" w:rsidRPr="006741BD" w14:paraId="44FEAFA8"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5096D1E2"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43B63" w:rsidRPr="006741BD" w14:paraId="5FAE2176"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79A590BA"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4.3.1. Yetkili satıcılığı veya imalatçılığı gösteren belgelere ilişkin bilgiler:</w:t>
            </w:r>
          </w:p>
        </w:tc>
      </w:tr>
      <w:tr w:rsidR="00A43B63" w:rsidRPr="006741BD" w14:paraId="7C2903BC"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3646894E"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lang w:eastAsia="tr-TR"/>
              </w:rPr>
              <w:t>a) İmalatçı ise imalatçı olduğunu gösteren belge veya belgelere ilişkin bilgiler,</w:t>
            </w:r>
            <w:r w:rsidRPr="006741BD">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6741BD">
              <w:rPr>
                <w:rFonts w:ascii="Times New Roman" w:eastAsia="Times New Roman" w:hAnsi="Times New Roman" w:cs="Times New Roman"/>
                <w:sz w:val="24"/>
                <w:szCs w:val="24"/>
                <w:lang w:eastAsia="tr-TR"/>
              </w:rPr>
              <w:br/>
              <w:t>c) Türkiye’de serbest bölgelerde faaliyet gösteriyor ise yukarıdaki belgelerde belirtilen serbest bölge faliyet belgesine ilişkin bilgiler.</w:t>
            </w:r>
            <w:r w:rsidRPr="006741BD">
              <w:rPr>
                <w:rFonts w:ascii="Times New Roman" w:eastAsia="Times New Roman" w:hAnsi="Times New Roman" w:cs="Times New Roman"/>
                <w:sz w:val="24"/>
                <w:szCs w:val="24"/>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4B0E3C38"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İmalat Yeterlik Belgesi</w:t>
            </w:r>
            <w:r w:rsidRPr="006741BD">
              <w:rPr>
                <w:rFonts w:ascii="Times New Roman" w:eastAsia="Times New Roman" w:hAnsi="Times New Roman" w:cs="Times New Roman"/>
                <w:b/>
                <w:bCs/>
                <w:sz w:val="24"/>
                <w:szCs w:val="24"/>
                <w:lang w:eastAsia="tr-TR"/>
              </w:rPr>
              <w:br/>
              <w:t>İmalatçı Belgesi</w:t>
            </w:r>
            <w:r w:rsidRPr="006741BD">
              <w:rPr>
                <w:rFonts w:ascii="Times New Roman" w:eastAsia="Times New Roman" w:hAnsi="Times New Roman" w:cs="Times New Roman"/>
                <w:b/>
                <w:bCs/>
                <w:sz w:val="24"/>
                <w:szCs w:val="24"/>
                <w:lang w:eastAsia="tr-TR"/>
              </w:rPr>
              <w:br/>
              <w:t>Kapasite Raporu</w:t>
            </w:r>
            <w:r w:rsidRPr="006741BD">
              <w:rPr>
                <w:rFonts w:ascii="Times New Roman" w:eastAsia="Times New Roman" w:hAnsi="Times New Roman" w:cs="Times New Roman"/>
                <w:b/>
                <w:bCs/>
                <w:sz w:val="24"/>
                <w:szCs w:val="24"/>
                <w:lang w:eastAsia="tr-TR"/>
              </w:rPr>
              <w:br/>
              <w:t>Sanayi Sicil Belgesi</w:t>
            </w:r>
            <w:r w:rsidRPr="006741BD">
              <w:rPr>
                <w:rFonts w:ascii="Times New Roman" w:eastAsia="Times New Roman" w:hAnsi="Times New Roman" w:cs="Times New Roman"/>
                <w:b/>
                <w:bCs/>
                <w:sz w:val="24"/>
                <w:szCs w:val="24"/>
                <w:lang w:eastAsia="tr-TR"/>
              </w:rPr>
              <w:br/>
              <w:t>Serbest Bölge Faaliyet Belgesi</w:t>
            </w:r>
            <w:r w:rsidRPr="006741BD">
              <w:rPr>
                <w:rFonts w:ascii="Times New Roman" w:eastAsia="Times New Roman" w:hAnsi="Times New Roman" w:cs="Times New Roman"/>
                <w:b/>
                <w:bCs/>
                <w:sz w:val="24"/>
                <w:szCs w:val="24"/>
                <w:lang w:eastAsia="tr-TR"/>
              </w:rPr>
              <w:br/>
              <w:t>Yerli Malı Belgesi veya Teknolojik Ürün Deneyim Belgesi</w:t>
            </w:r>
            <w:r w:rsidRPr="006741BD">
              <w:rPr>
                <w:rFonts w:ascii="Times New Roman" w:eastAsia="Times New Roman" w:hAnsi="Times New Roman" w:cs="Times New Roman"/>
                <w:b/>
                <w:bCs/>
                <w:sz w:val="24"/>
                <w:szCs w:val="24"/>
                <w:lang w:eastAsia="tr-TR"/>
              </w:rPr>
              <w:br/>
              <w:t>Yetkili Satıcı Belgesi veya Yetkili Temsilci Belgesi</w:t>
            </w:r>
          </w:p>
        </w:tc>
      </w:tr>
      <w:tr w:rsidR="00A43B63" w:rsidRPr="006741BD" w14:paraId="16FBAC2F"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4C8149DE"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4.3.2. Satış sonrası servis, bakım ve onarıma ilişkin belgeler:</w:t>
            </w:r>
          </w:p>
        </w:tc>
      </w:tr>
      <w:tr w:rsidR="00A43B63" w:rsidRPr="006741BD" w14:paraId="0C462E57"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50093514"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Bakım Onarım Desteği Sağlayabilecek Teknik Servise İlişkin Belge</w:t>
            </w:r>
          </w:p>
        </w:tc>
      </w:tr>
      <w:tr w:rsidR="00A43B63" w:rsidRPr="006741BD" w14:paraId="098DA98E"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7B6C6C8F"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4.3.3. Tedarik edilecek malların katalogları, broşürleri, fotoğraflarına ilişkin bilgiler ile teknik şartnameye cevapları ve açıklamaları:</w:t>
            </w:r>
          </w:p>
        </w:tc>
      </w:tr>
      <w:tr w:rsidR="00A43B63" w:rsidRPr="006741BD" w14:paraId="3096813E"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1AAE6CF4"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Katalog</w:t>
            </w:r>
            <w:r w:rsidRPr="006741BD">
              <w:rPr>
                <w:rFonts w:ascii="Times New Roman" w:eastAsia="Times New Roman" w:hAnsi="Times New Roman" w:cs="Times New Roman"/>
                <w:b/>
                <w:bCs/>
                <w:sz w:val="24"/>
                <w:szCs w:val="24"/>
                <w:lang w:eastAsia="tr-TR"/>
              </w:rPr>
              <w:br/>
              <w:t>Teknik doküman, broşür vb</w:t>
            </w:r>
            <w:r w:rsidRPr="006741BD">
              <w:rPr>
                <w:rFonts w:ascii="Times New Roman" w:eastAsia="Times New Roman" w:hAnsi="Times New Roman" w:cs="Times New Roman"/>
                <w:b/>
                <w:bCs/>
                <w:sz w:val="24"/>
                <w:szCs w:val="24"/>
                <w:lang w:eastAsia="tr-TR"/>
              </w:rPr>
              <w:br/>
              <w:t>Teknik Şartnameye Cevaplar ve Açıklamalar</w:t>
            </w:r>
          </w:p>
        </w:tc>
      </w:tr>
      <w:tr w:rsidR="00A43B63" w:rsidRPr="006741BD" w14:paraId="3B177ECA" w14:textId="77777777" w:rsidTr="006741BD">
        <w:trPr>
          <w:tblCellSpacing w:w="15" w:type="dxa"/>
        </w:trPr>
        <w:tc>
          <w:tcPr>
            <w:tcW w:w="9579" w:type="dxa"/>
            <w:tcBorders>
              <w:top w:val="nil"/>
              <w:left w:val="nil"/>
              <w:bottom w:val="nil"/>
              <w:right w:val="nil"/>
            </w:tcBorders>
            <w:shd w:val="clear" w:color="auto" w:fill="auto"/>
            <w:tcMar>
              <w:top w:w="45" w:type="dxa"/>
              <w:left w:w="0" w:type="dxa"/>
              <w:bottom w:w="0" w:type="dxa"/>
              <w:right w:w="0" w:type="dxa"/>
            </w:tcMar>
            <w:hideMark/>
          </w:tcPr>
          <w:p w14:paraId="18E8EEA2" w14:textId="77777777" w:rsidR="006741BD" w:rsidRPr="006741BD" w:rsidRDefault="006741BD" w:rsidP="006741BD">
            <w:pPr>
              <w:spacing w:after="0" w:line="240" w:lineRule="atLeast"/>
              <w:rPr>
                <w:rFonts w:ascii="Times New Roman" w:eastAsia="Times New Roman" w:hAnsi="Times New Roman" w:cs="Times New Roman"/>
                <w:sz w:val="24"/>
                <w:szCs w:val="24"/>
                <w:lang w:eastAsia="tr-TR"/>
              </w:rPr>
            </w:pPr>
            <w:r w:rsidRPr="006741BD">
              <w:rPr>
                <w:rFonts w:ascii="Times New Roman" w:eastAsia="Times New Roman" w:hAnsi="Times New Roman" w:cs="Times New Roman"/>
                <w:b/>
                <w:bCs/>
                <w:sz w:val="24"/>
                <w:szCs w:val="24"/>
                <w:lang w:eastAsia="tr-TR"/>
              </w:rPr>
              <w:t>4.3.4. Demonstrasyon yapılması istenmektedir.</w:t>
            </w:r>
          </w:p>
        </w:tc>
      </w:tr>
    </w:tbl>
    <w:p w14:paraId="0F67DF3B" w14:textId="77777777" w:rsidR="006741BD" w:rsidRPr="006741BD" w:rsidRDefault="006741BD" w:rsidP="006741BD">
      <w:pPr>
        <w:spacing w:after="0" w:line="240" w:lineRule="auto"/>
        <w:rPr>
          <w:rFonts w:ascii="Times New Roman" w:eastAsia="Times New Roman" w:hAnsi="Times New Roman" w:cs="Times New Roman"/>
          <w:sz w:val="24"/>
          <w:szCs w:val="24"/>
          <w:shd w:val="clear" w:color="auto" w:fill="F8F8F8"/>
          <w:lang w:eastAsia="tr-TR"/>
        </w:rPr>
      </w:pP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5.</w:t>
      </w:r>
      <w:r w:rsidRPr="006741BD">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6.</w:t>
      </w:r>
      <w:r w:rsidRPr="006741BD">
        <w:rPr>
          <w:rFonts w:ascii="Times New Roman" w:eastAsia="Times New Roman" w:hAnsi="Times New Roman" w:cs="Times New Roman"/>
          <w:sz w:val="24"/>
          <w:szCs w:val="24"/>
          <w:shd w:val="clear" w:color="auto" w:fill="F8F8F8"/>
          <w:lang w:eastAsia="tr-TR"/>
        </w:rPr>
        <w:t> İhaleye sadece yerli istekliler katılabilecek olup yerli malı teklif eden yerli istekliye ihalenin tamamında </w:t>
      </w:r>
      <w:r w:rsidRPr="006741BD">
        <w:rPr>
          <w:rFonts w:ascii="Times New Roman" w:eastAsia="Times New Roman" w:hAnsi="Times New Roman" w:cs="Times New Roman"/>
          <w:b/>
          <w:bCs/>
          <w:sz w:val="24"/>
          <w:szCs w:val="24"/>
          <w:shd w:val="clear" w:color="auto" w:fill="F8F8F8"/>
          <w:lang w:eastAsia="tr-TR"/>
        </w:rPr>
        <w:t>% 15 (yüzde on beş) </w:t>
      </w:r>
      <w:r w:rsidRPr="006741BD">
        <w:rPr>
          <w:rFonts w:ascii="Times New Roman" w:eastAsia="Times New Roman" w:hAnsi="Times New Roman" w:cs="Times New Roman"/>
          <w:sz w:val="24"/>
          <w:szCs w:val="24"/>
          <w:shd w:val="clear" w:color="auto" w:fill="F8F8F8"/>
          <w:lang w:eastAsia="tr-TR"/>
        </w:rPr>
        <w:t>oranında fiyat avantajı uygulanacaktır.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lastRenderedPageBreak/>
        <w:br/>
      </w:r>
      <w:r w:rsidRPr="006741BD">
        <w:rPr>
          <w:rFonts w:ascii="Times New Roman" w:eastAsia="Times New Roman" w:hAnsi="Times New Roman" w:cs="Times New Roman"/>
          <w:b/>
          <w:bCs/>
          <w:sz w:val="24"/>
          <w:szCs w:val="24"/>
          <w:shd w:val="clear" w:color="auto" w:fill="F8F8F8"/>
          <w:lang w:eastAsia="tr-TR"/>
        </w:rPr>
        <w:t>7.</w:t>
      </w:r>
      <w:r w:rsidRPr="006741BD">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8.</w:t>
      </w:r>
      <w:r w:rsidRPr="006741BD">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9.</w:t>
      </w:r>
      <w:r w:rsidRPr="006741BD">
        <w:rPr>
          <w:rFonts w:ascii="Times New Roman" w:eastAsia="Times New Roman" w:hAnsi="Times New Roman" w:cs="Times New Roman"/>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10.</w:t>
      </w:r>
      <w:r w:rsidRPr="006741BD">
        <w:rPr>
          <w:rFonts w:ascii="Times New Roman" w:eastAsia="Times New Roman" w:hAnsi="Times New Roman" w:cs="Times New Roman"/>
          <w:sz w:val="24"/>
          <w:szCs w:val="24"/>
          <w:shd w:val="clear" w:color="auto" w:fill="F8F8F8"/>
          <w:lang w:eastAsia="tr-TR"/>
        </w:rPr>
        <w:t> Bu ihalede, işin tamamı için teklif verilecektir.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11.</w:t>
      </w:r>
      <w:r w:rsidRPr="006741BD">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12.</w:t>
      </w:r>
      <w:r w:rsidRPr="006741BD">
        <w:rPr>
          <w:rFonts w:ascii="Times New Roman" w:eastAsia="Times New Roman" w:hAnsi="Times New Roman" w:cs="Times New Roman"/>
          <w:sz w:val="24"/>
          <w:szCs w:val="24"/>
          <w:shd w:val="clear" w:color="auto" w:fill="F8F8F8"/>
          <w:lang w:eastAsia="tr-TR"/>
        </w:rPr>
        <w:t> Bu ihalede elektronik eksiltme yapılmayacaktır.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13.</w:t>
      </w:r>
      <w:r w:rsidRPr="006741BD">
        <w:rPr>
          <w:rFonts w:ascii="Times New Roman" w:eastAsia="Times New Roman" w:hAnsi="Times New Roman" w:cs="Times New Roman"/>
          <w:sz w:val="24"/>
          <w:szCs w:val="24"/>
          <w:shd w:val="clear" w:color="auto" w:fill="F8F8F8"/>
          <w:lang w:eastAsia="tr-TR"/>
        </w:rPr>
        <w:t> Verilen tekliflerin geçerlilik süresi, ihale tarihinden itibaren </w:t>
      </w:r>
      <w:r w:rsidRPr="006741BD">
        <w:rPr>
          <w:rFonts w:ascii="Times New Roman" w:eastAsia="Times New Roman" w:hAnsi="Times New Roman" w:cs="Times New Roman"/>
          <w:b/>
          <w:bCs/>
          <w:sz w:val="24"/>
          <w:szCs w:val="24"/>
          <w:shd w:val="clear" w:color="auto" w:fill="F8F8F8"/>
          <w:lang w:eastAsia="tr-TR"/>
        </w:rPr>
        <w:t>120 (YüzYirmi)</w:t>
      </w:r>
      <w:r w:rsidRPr="006741BD">
        <w:rPr>
          <w:rFonts w:ascii="Times New Roman" w:eastAsia="Times New Roman" w:hAnsi="Times New Roman" w:cs="Times New Roman"/>
          <w:sz w:val="24"/>
          <w:szCs w:val="24"/>
          <w:shd w:val="clear" w:color="auto" w:fill="F8F8F8"/>
          <w:lang w:eastAsia="tr-TR"/>
        </w:rPr>
        <w:t> takvim günüdür.</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14.</w:t>
      </w:r>
      <w:r w:rsidRPr="006741BD">
        <w:rPr>
          <w:rFonts w:ascii="Times New Roman" w:eastAsia="Times New Roman" w:hAnsi="Times New Roman" w:cs="Times New Roman"/>
          <w:sz w:val="24"/>
          <w:szCs w:val="24"/>
          <w:shd w:val="clear" w:color="auto" w:fill="F8F8F8"/>
          <w:lang w:eastAsia="tr-TR"/>
        </w:rPr>
        <w:t>Konsorsiyum olarak ihaleye teklif verilemez.</w:t>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sz w:val="24"/>
          <w:szCs w:val="24"/>
          <w:shd w:val="clear" w:color="auto" w:fill="F8F8F8"/>
          <w:lang w:eastAsia="tr-TR"/>
        </w:rPr>
        <w:br/>
      </w:r>
      <w:r w:rsidRPr="006741BD">
        <w:rPr>
          <w:rFonts w:ascii="Times New Roman" w:eastAsia="Times New Roman" w:hAnsi="Times New Roman" w:cs="Times New Roman"/>
          <w:b/>
          <w:bCs/>
          <w:sz w:val="24"/>
          <w:szCs w:val="24"/>
          <w:shd w:val="clear" w:color="auto" w:fill="F8F8F8"/>
          <w:lang w:eastAsia="tr-TR"/>
        </w:rPr>
        <w:t>15. Diğer hususlar:</w:t>
      </w:r>
    </w:p>
    <w:p w14:paraId="1EEB97BA" w14:textId="77777777" w:rsidR="006741BD" w:rsidRPr="006741BD" w:rsidRDefault="006741BD" w:rsidP="006741BD">
      <w:pPr>
        <w:spacing w:after="0" w:line="240" w:lineRule="auto"/>
        <w:rPr>
          <w:rFonts w:ascii="Times New Roman" w:eastAsia="Times New Roman" w:hAnsi="Times New Roman" w:cs="Times New Roman"/>
          <w:sz w:val="24"/>
          <w:szCs w:val="24"/>
          <w:lang w:eastAsia="tr-TR"/>
        </w:rPr>
      </w:pPr>
      <w:r w:rsidRPr="006741BD">
        <w:rPr>
          <w:rFonts w:ascii="Times New Roman" w:eastAsia="Times New Roman" w:hAnsi="Times New Roman" w:cs="Times New Roman"/>
          <w:sz w:val="24"/>
          <w:szCs w:val="24"/>
          <w:shd w:val="clear" w:color="auto" w:fill="F8F8F8"/>
          <w:lang w:eastAsia="tr-TR"/>
        </w:rPr>
        <w:t>Teklif fiyatı ihale komisyonu tarafından aşırı düşük olarak tespit edilen isteklilerden Kanunun 38 inci maddesine göre açıklama istenecektir.</w:t>
      </w:r>
    </w:p>
    <w:p w14:paraId="7F0670BD" w14:textId="77777777" w:rsidR="006741BD" w:rsidRPr="00A43B63" w:rsidRDefault="006741BD">
      <w:pPr>
        <w:rPr>
          <w:rFonts w:ascii="Times New Roman" w:hAnsi="Times New Roman" w:cs="Times New Roman"/>
          <w:sz w:val="24"/>
          <w:szCs w:val="24"/>
        </w:rPr>
      </w:pPr>
    </w:p>
    <w:sectPr w:rsidR="006741BD" w:rsidRPr="00A43B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9DC1" w14:textId="77777777" w:rsidR="006741BD" w:rsidRDefault="006741BD" w:rsidP="006741BD">
      <w:pPr>
        <w:spacing w:after="0" w:line="240" w:lineRule="auto"/>
      </w:pPr>
      <w:r>
        <w:separator/>
      </w:r>
    </w:p>
  </w:endnote>
  <w:endnote w:type="continuationSeparator" w:id="0">
    <w:p w14:paraId="4363854C" w14:textId="77777777" w:rsidR="006741BD" w:rsidRDefault="006741BD" w:rsidP="0067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1054" w14:textId="77777777" w:rsidR="006741BD" w:rsidRDefault="006741BD" w:rsidP="006741BD">
      <w:pPr>
        <w:spacing w:after="0" w:line="240" w:lineRule="auto"/>
      </w:pPr>
      <w:r>
        <w:separator/>
      </w:r>
    </w:p>
  </w:footnote>
  <w:footnote w:type="continuationSeparator" w:id="0">
    <w:p w14:paraId="6B3CC5F7" w14:textId="77777777" w:rsidR="006741BD" w:rsidRDefault="006741BD" w:rsidP="00674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31"/>
    <w:rsid w:val="004248DA"/>
    <w:rsid w:val="006741BD"/>
    <w:rsid w:val="00963631"/>
    <w:rsid w:val="00A43B63"/>
    <w:rsid w:val="00F23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018E"/>
  <w15:chartTrackingRefBased/>
  <w15:docId w15:val="{8E8AEBCB-43C5-40E6-9203-F11C2C25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741B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741BD"/>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6741BD"/>
  </w:style>
  <w:style w:type="character" w:customStyle="1" w:styleId="idarebilgi">
    <w:name w:val="idarebilgi"/>
    <w:basedOn w:val="VarsaylanParagrafYazTipi"/>
    <w:rsid w:val="006741BD"/>
  </w:style>
  <w:style w:type="character" w:customStyle="1" w:styleId="ilanbaslik">
    <w:name w:val="ilanbaslik"/>
    <w:basedOn w:val="VarsaylanParagrafYazTipi"/>
    <w:rsid w:val="006741BD"/>
  </w:style>
  <w:style w:type="paragraph" w:styleId="stBilgi">
    <w:name w:val="header"/>
    <w:basedOn w:val="Normal"/>
    <w:link w:val="stBilgiChar"/>
    <w:uiPriority w:val="99"/>
    <w:unhideWhenUsed/>
    <w:rsid w:val="006741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41BD"/>
  </w:style>
  <w:style w:type="paragraph" w:styleId="AltBilgi">
    <w:name w:val="footer"/>
    <w:basedOn w:val="Normal"/>
    <w:link w:val="AltBilgiChar"/>
    <w:uiPriority w:val="99"/>
    <w:unhideWhenUsed/>
    <w:rsid w:val="006741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132467">
      <w:bodyDiv w:val="1"/>
      <w:marLeft w:val="0"/>
      <w:marRight w:val="0"/>
      <w:marTop w:val="0"/>
      <w:marBottom w:val="0"/>
      <w:divBdr>
        <w:top w:val="none" w:sz="0" w:space="0" w:color="auto"/>
        <w:left w:val="none" w:sz="0" w:space="0" w:color="auto"/>
        <w:bottom w:val="none" w:sz="0" w:space="0" w:color="auto"/>
        <w:right w:val="none" w:sz="0" w:space="0" w:color="auto"/>
      </w:divBdr>
      <w:divsChild>
        <w:div w:id="898900340">
          <w:marLeft w:val="0"/>
          <w:marRight w:val="0"/>
          <w:marTop w:val="0"/>
          <w:marBottom w:val="0"/>
          <w:divBdr>
            <w:top w:val="none" w:sz="0" w:space="0" w:color="auto"/>
            <w:left w:val="none" w:sz="0" w:space="0" w:color="auto"/>
            <w:bottom w:val="none" w:sz="0" w:space="0" w:color="auto"/>
            <w:right w:val="none" w:sz="0" w:space="0" w:color="auto"/>
          </w:divBdr>
        </w:div>
        <w:div w:id="811676596">
          <w:marLeft w:val="0"/>
          <w:marRight w:val="0"/>
          <w:marTop w:val="0"/>
          <w:marBottom w:val="0"/>
          <w:divBdr>
            <w:top w:val="none" w:sz="0" w:space="0" w:color="auto"/>
            <w:left w:val="none" w:sz="0" w:space="0" w:color="auto"/>
            <w:bottom w:val="none" w:sz="0" w:space="0" w:color="auto"/>
            <w:right w:val="none" w:sz="0" w:space="0" w:color="auto"/>
          </w:divBdr>
        </w:div>
        <w:div w:id="537162817">
          <w:marLeft w:val="0"/>
          <w:marRight w:val="0"/>
          <w:marTop w:val="0"/>
          <w:marBottom w:val="0"/>
          <w:divBdr>
            <w:top w:val="none" w:sz="0" w:space="0" w:color="auto"/>
            <w:left w:val="none" w:sz="0" w:space="0" w:color="auto"/>
            <w:bottom w:val="none" w:sz="0" w:space="0" w:color="auto"/>
            <w:right w:val="none" w:sz="0" w:space="0" w:color="auto"/>
          </w:divBdr>
        </w:div>
        <w:div w:id="2119713235">
          <w:marLeft w:val="0"/>
          <w:marRight w:val="0"/>
          <w:marTop w:val="0"/>
          <w:marBottom w:val="0"/>
          <w:divBdr>
            <w:top w:val="none" w:sz="0" w:space="0" w:color="auto"/>
            <w:left w:val="none" w:sz="0" w:space="0" w:color="auto"/>
            <w:bottom w:val="none" w:sz="0" w:space="0" w:color="auto"/>
            <w:right w:val="none" w:sz="0" w:space="0" w:color="auto"/>
          </w:divBdr>
        </w:div>
        <w:div w:id="135530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06:09 09/07/2025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7B696-ADB3-44C5-9225-72DB1E9F6262}">
  <ds:schemaRefs/>
</ds:datastoreItem>
</file>

<file path=customXml/itemProps2.xml><?xml version="1.0" encoding="utf-8"?>
<ds:datastoreItem xmlns:ds="http://schemas.openxmlformats.org/officeDocument/2006/customXml" ds:itemID="{FB250025-96DB-48C8-8B68-9A916803A7A9}">
  <ds:schemaRefs/>
</ds:datastoreItem>
</file>

<file path=customXml/itemProps3.xml><?xml version="1.0" encoding="utf-8"?>
<ds:datastoreItem xmlns:ds="http://schemas.openxmlformats.org/officeDocument/2006/customXml" ds:itemID="{1D0EDEEB-7712-40FB-8591-94FE07BD4B0A}">
  <ds:schemaRefs/>
</ds:datastoreItem>
</file>

<file path=customXml/itemProps4.xml><?xml version="1.0" encoding="utf-8"?>
<ds:datastoreItem xmlns:ds="http://schemas.openxmlformats.org/officeDocument/2006/customXml" ds:itemID="{6B6D6A04-4814-48BF-B6F4-ADE3FB57F9A3}"/>
</file>

<file path=customXml/itemProps5.xml><?xml version="1.0" encoding="utf-8"?>
<ds:datastoreItem xmlns:ds="http://schemas.openxmlformats.org/officeDocument/2006/customXml" ds:itemID="{198463D5-E9FA-4F23-8F5F-746DE623F266}"/>
</file>

<file path=customXml/itemProps6.xml><?xml version="1.0" encoding="utf-8"?>
<ds:datastoreItem xmlns:ds="http://schemas.openxmlformats.org/officeDocument/2006/customXml" ds:itemID="{A4FAD30C-53ED-4722-8B7F-CAF22A01DD94}"/>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4796</Characters>
  <Application>Microsoft Office Word</Application>
  <DocSecurity>0</DocSecurity>
  <Lines>145</Lines>
  <Paragraphs>63</Paragraphs>
  <ScaleCrop>false</ScaleCrop>
  <Company>DHMI</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4</cp:revision>
  <cp:lastPrinted>2025-07-09T06:09:00Z</cp:lastPrinted>
  <dcterms:created xsi:type="dcterms:W3CDTF">2025-07-09T06:08:00Z</dcterms:created>
  <dcterms:modified xsi:type="dcterms:W3CDTF">2025-07-09T06:09:00Z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